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BDB83" w14:textId="77777777" w:rsidR="007D27C2" w:rsidRPr="007D27C2" w:rsidRDefault="007D27C2" w:rsidP="007D27C2">
      <w:pPr>
        <w:rPr>
          <w:rFonts w:ascii="Ebrima" w:hAnsi="Ebrima"/>
          <w:sz w:val="20"/>
          <w:szCs w:val="20"/>
          <w:highlight w:val="yellow"/>
          <w:lang w:val="es-ES"/>
        </w:rPr>
      </w:pPr>
    </w:p>
    <w:p w14:paraId="1900D5C2" w14:textId="77777777" w:rsidR="007D27C2" w:rsidRPr="007D27C2" w:rsidRDefault="007D27C2" w:rsidP="007D27C2">
      <w:pPr>
        <w:pStyle w:val="Ttulo1"/>
        <w:spacing w:before="0" w:line="360" w:lineRule="auto"/>
        <w:jc w:val="center"/>
        <w:rPr>
          <w:rFonts w:ascii="Ebrima" w:hAnsi="Ebrima" w:cs="Tahoma"/>
          <w:color w:val="auto"/>
          <w:sz w:val="20"/>
          <w:szCs w:val="20"/>
          <w:highlight w:val="yellow"/>
          <w:lang w:val="es-ES"/>
        </w:rPr>
      </w:pPr>
    </w:p>
    <w:p w14:paraId="50152A8D" w14:textId="77777777" w:rsidR="007D27C2" w:rsidRPr="007D27C2" w:rsidRDefault="007D27C2" w:rsidP="007D27C2">
      <w:pPr>
        <w:pStyle w:val="Ttulo1"/>
        <w:spacing w:before="0" w:line="360" w:lineRule="auto"/>
        <w:jc w:val="center"/>
        <w:rPr>
          <w:rFonts w:ascii="Ebrima" w:hAnsi="Ebrima" w:cs="Tahoma"/>
          <w:color w:val="auto"/>
          <w:sz w:val="20"/>
          <w:szCs w:val="20"/>
          <w:highlight w:val="yellow"/>
          <w:lang w:val="es-ES"/>
        </w:rPr>
      </w:pPr>
    </w:p>
    <w:p w14:paraId="3A4DEEBC" w14:textId="77777777" w:rsid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 xml:space="preserve">      </w:t>
      </w:r>
    </w:p>
    <w:p w14:paraId="6E9E4098"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36884796"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190BD17F"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0100DE2E"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6B1CB4AD" w14:textId="77777777" w:rsidR="007D27C2" w:rsidRDefault="007D27C2" w:rsidP="007D27C2">
      <w:pPr>
        <w:pStyle w:val="Ttulo1"/>
        <w:spacing w:before="0" w:line="360" w:lineRule="auto"/>
        <w:jc w:val="center"/>
        <w:rPr>
          <w:rFonts w:ascii="Ebrima" w:hAnsi="Ebrima" w:cs="Tahoma"/>
          <w:color w:val="auto"/>
          <w:sz w:val="20"/>
          <w:szCs w:val="20"/>
          <w:lang w:val="es-ES"/>
        </w:rPr>
      </w:pPr>
    </w:p>
    <w:p w14:paraId="5C64B67C" w14:textId="77777777" w:rsidR="002A5A46"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INFORME DE AUDITORIA</w:t>
      </w:r>
      <w:r w:rsidR="00FF342D">
        <w:rPr>
          <w:rFonts w:ascii="Ebrima" w:hAnsi="Ebrima" w:cs="Tahoma"/>
          <w:color w:val="auto"/>
          <w:sz w:val="20"/>
          <w:szCs w:val="20"/>
          <w:lang w:val="es-ES"/>
        </w:rPr>
        <w:t xml:space="preserve"> DE CUENTAS </w:t>
      </w:r>
    </w:p>
    <w:p w14:paraId="570E411B" w14:textId="1FD8D4B4" w:rsidR="007D27C2" w:rsidRPr="007D27C2" w:rsidRDefault="00FF342D" w:rsidP="007D27C2">
      <w:pPr>
        <w:pStyle w:val="Ttulo1"/>
        <w:spacing w:before="0" w:line="360" w:lineRule="auto"/>
        <w:jc w:val="center"/>
        <w:rPr>
          <w:rFonts w:ascii="Ebrima" w:hAnsi="Ebrima" w:cs="Tahoma"/>
          <w:color w:val="auto"/>
          <w:sz w:val="20"/>
          <w:szCs w:val="20"/>
          <w:lang w:val="es-ES"/>
        </w:rPr>
      </w:pPr>
      <w:r>
        <w:rPr>
          <w:rFonts w:ascii="Ebrima" w:hAnsi="Ebrima" w:cs="Tahoma"/>
          <w:color w:val="auto"/>
          <w:sz w:val="20"/>
          <w:szCs w:val="20"/>
          <w:lang w:val="es-ES"/>
        </w:rPr>
        <w:t>ANUALES ABREVIADAS</w:t>
      </w:r>
    </w:p>
    <w:p w14:paraId="58E49980" w14:textId="66E61E35"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DE "ASOCIACIÓN DE PERSONAS</w:t>
      </w:r>
    </w:p>
    <w:p w14:paraId="54E1A488" w14:textId="77777777"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CON DISCAPACIDAD</w:t>
      </w:r>
    </w:p>
    <w:p w14:paraId="6F71D7DC" w14:textId="2521C89F" w:rsidR="007D27C2" w:rsidRPr="007D27C2" w:rsidRDefault="007D27C2" w:rsidP="007D27C2">
      <w:pPr>
        <w:pStyle w:val="Ttulo1"/>
        <w:spacing w:before="0" w:line="360" w:lineRule="auto"/>
        <w:jc w:val="center"/>
        <w:rPr>
          <w:rFonts w:ascii="Ebrima" w:hAnsi="Ebrima" w:cs="Tahoma"/>
          <w:color w:val="auto"/>
          <w:sz w:val="20"/>
          <w:szCs w:val="20"/>
          <w:lang w:val="es-ES"/>
        </w:rPr>
      </w:pPr>
      <w:r w:rsidRPr="007D27C2">
        <w:rPr>
          <w:rFonts w:ascii="Ebrima" w:hAnsi="Ebrima" w:cs="Tahoma"/>
          <w:color w:val="auto"/>
          <w:sz w:val="20"/>
          <w:szCs w:val="20"/>
          <w:lang w:val="es-ES"/>
        </w:rPr>
        <w:t>INTELECTUAL DE LAS PALMAS”</w:t>
      </w:r>
    </w:p>
    <w:p w14:paraId="7D7306AF" w14:textId="5CE97F91" w:rsidR="007D27C2" w:rsidRPr="007D27C2" w:rsidRDefault="007D27C2" w:rsidP="007D27C2">
      <w:pPr>
        <w:spacing w:after="0" w:line="360" w:lineRule="auto"/>
        <w:jc w:val="center"/>
        <w:rPr>
          <w:rFonts w:ascii="Ebrima" w:hAnsi="Ebrima" w:cs="Tahoma"/>
          <w:b/>
          <w:sz w:val="20"/>
          <w:szCs w:val="20"/>
          <w:lang w:val="es-ES"/>
        </w:rPr>
      </w:pPr>
      <w:r w:rsidRPr="007D27C2">
        <w:rPr>
          <w:rFonts w:ascii="Ebrima" w:hAnsi="Ebrima" w:cs="Tahoma"/>
          <w:b/>
          <w:sz w:val="20"/>
          <w:szCs w:val="20"/>
          <w:lang w:val="es-ES"/>
        </w:rPr>
        <w:t xml:space="preserve">EJERCICIO </w:t>
      </w:r>
      <w:r w:rsidR="001157D4">
        <w:rPr>
          <w:rFonts w:ascii="Ebrima" w:hAnsi="Ebrima" w:cs="Tahoma"/>
          <w:b/>
          <w:sz w:val="20"/>
          <w:szCs w:val="20"/>
          <w:lang w:val="es-ES"/>
        </w:rPr>
        <w:t>2024</w:t>
      </w:r>
    </w:p>
    <w:p w14:paraId="40D459D7" w14:textId="77777777" w:rsidR="007D27C2" w:rsidRPr="007D27C2" w:rsidRDefault="007D27C2" w:rsidP="007D27C2">
      <w:pPr>
        <w:spacing w:after="0" w:line="360" w:lineRule="auto"/>
        <w:jc w:val="right"/>
        <w:rPr>
          <w:rFonts w:ascii="Ebrima" w:hAnsi="Ebrima" w:cs="Tahoma"/>
          <w:b/>
          <w:sz w:val="20"/>
          <w:szCs w:val="20"/>
          <w:lang w:val="es-ES"/>
        </w:rPr>
      </w:pPr>
    </w:p>
    <w:p w14:paraId="4B8952EF" w14:textId="2D876719" w:rsidR="007D27C2" w:rsidRDefault="007D27C2">
      <w:pPr>
        <w:rPr>
          <w:rFonts w:ascii="Ebrima" w:hAnsi="Ebrima" w:cs="Tahoma"/>
          <w:b/>
          <w:bCs/>
          <w:color w:val="000000"/>
          <w:sz w:val="20"/>
          <w:szCs w:val="20"/>
          <w:lang w:val="es-ES"/>
        </w:rPr>
      </w:pPr>
      <w:r>
        <w:rPr>
          <w:rFonts w:ascii="Ebrima" w:hAnsi="Ebrima" w:cs="Tahoma"/>
          <w:b/>
          <w:bCs/>
          <w:color w:val="000000"/>
          <w:sz w:val="20"/>
          <w:szCs w:val="20"/>
          <w:lang w:val="es-ES"/>
        </w:rPr>
        <w:br w:type="page"/>
      </w:r>
    </w:p>
    <w:p w14:paraId="33FADFB5" w14:textId="44E59DF1" w:rsidR="00F335BF" w:rsidRDefault="00F335BF" w:rsidP="001157D4">
      <w:pPr>
        <w:autoSpaceDE w:val="0"/>
        <w:autoSpaceDN w:val="0"/>
        <w:adjustRightInd w:val="0"/>
        <w:spacing w:after="480"/>
        <w:ind w:left="567"/>
        <w:jc w:val="center"/>
        <w:rPr>
          <w:rFonts w:ascii="Ebrima" w:hAnsi="Ebrima" w:cs="Tahoma"/>
          <w:b/>
          <w:bCs/>
          <w:color w:val="000000"/>
          <w:sz w:val="20"/>
          <w:szCs w:val="20"/>
          <w:lang w:val="es-ES"/>
        </w:rPr>
      </w:pPr>
      <w:r w:rsidRPr="007D27C2">
        <w:rPr>
          <w:rFonts w:ascii="Ebrima" w:hAnsi="Ebrima" w:cs="Tahoma"/>
          <w:b/>
          <w:bCs/>
          <w:color w:val="000000"/>
          <w:sz w:val="20"/>
          <w:szCs w:val="20"/>
          <w:lang w:val="es-ES"/>
        </w:rPr>
        <w:lastRenderedPageBreak/>
        <w:t>INFORME DE AUDITORÍA DE CUENTAS ANUALES ABREVIADAS EMITIDO POR UN AUDITOR INDEPENDIENTE</w:t>
      </w:r>
    </w:p>
    <w:p w14:paraId="3A650476" w14:textId="313653AD" w:rsidR="00F335BF" w:rsidRPr="007D27C2" w:rsidRDefault="00C229D3" w:rsidP="00ED6E3F">
      <w:pPr>
        <w:autoSpaceDE w:val="0"/>
        <w:autoSpaceDN w:val="0"/>
        <w:adjustRightInd w:val="0"/>
        <w:spacing w:after="360"/>
        <w:jc w:val="both"/>
        <w:rPr>
          <w:rFonts w:ascii="Ebrima" w:hAnsi="Ebrima" w:cs="Tahoma"/>
          <w:color w:val="000000"/>
          <w:sz w:val="20"/>
          <w:szCs w:val="20"/>
          <w:lang w:val="es-ES"/>
        </w:rPr>
      </w:pPr>
      <w:r w:rsidRPr="007D27C2">
        <w:rPr>
          <w:rFonts w:ascii="Ebrima" w:eastAsia="Arial" w:hAnsi="Ebrima" w:cs="Tahoma"/>
          <w:sz w:val="20"/>
          <w:szCs w:val="20"/>
          <w:lang w:val="es-ES"/>
        </w:rPr>
        <w:t>A la Asamblea General</w:t>
      </w:r>
      <w:r w:rsidR="00F335BF" w:rsidRPr="007D27C2">
        <w:rPr>
          <w:rFonts w:ascii="Ebrima" w:hAnsi="Ebrima" w:cs="Tahoma"/>
          <w:color w:val="000000"/>
          <w:sz w:val="20"/>
          <w:szCs w:val="20"/>
          <w:lang w:val="es-ES"/>
        </w:rPr>
        <w:t xml:space="preserve"> de </w:t>
      </w:r>
      <w:r w:rsidR="00AB3716" w:rsidRPr="007D27C2">
        <w:rPr>
          <w:rFonts w:ascii="Ebrima" w:hAnsi="Ebrima" w:cs="Tahoma"/>
          <w:b/>
          <w:color w:val="000000"/>
          <w:sz w:val="20"/>
          <w:szCs w:val="20"/>
          <w:lang w:val="es-ES"/>
        </w:rPr>
        <w:t>ASOCIACIÓN DE PERSONAS CON DISCAPACIDAD INTELECTUAL DE LAS PALMAS</w:t>
      </w:r>
    </w:p>
    <w:p w14:paraId="65E486BC" w14:textId="77777777" w:rsidR="00F335BF" w:rsidRPr="007D27C2" w:rsidRDefault="00F335BF" w:rsidP="00ED6E3F">
      <w:pPr>
        <w:autoSpaceDE w:val="0"/>
        <w:autoSpaceDN w:val="0"/>
        <w:adjustRightInd w:val="0"/>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Opinión</w:t>
      </w:r>
    </w:p>
    <w:p w14:paraId="0B11CFDD" w14:textId="331E6DD4"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Hemos auditado las cuentas anuales abreviadas de</w:t>
      </w:r>
      <w:r w:rsidR="00C229D3" w:rsidRPr="007D27C2">
        <w:rPr>
          <w:rFonts w:ascii="Ebrima" w:hAnsi="Ebrima" w:cs="Tahoma"/>
          <w:b/>
          <w:sz w:val="20"/>
          <w:szCs w:val="20"/>
          <w:lang w:val="es-ES"/>
        </w:rPr>
        <w:t xml:space="preserve"> </w:t>
      </w:r>
      <w:r w:rsidR="00AB3716" w:rsidRPr="007D27C2">
        <w:rPr>
          <w:rFonts w:ascii="Ebrima" w:hAnsi="Ebrima" w:cs="Tahoma"/>
          <w:color w:val="000000"/>
          <w:sz w:val="20"/>
          <w:szCs w:val="20"/>
          <w:lang w:val="es-ES"/>
        </w:rPr>
        <w:t>ASOCIACIÓN DE PERSONAS CON DISCAPACIDAD INTELECTUAL DE LAS PALMAS</w:t>
      </w:r>
      <w:r w:rsidRPr="007D27C2">
        <w:rPr>
          <w:rFonts w:ascii="Ebrima" w:hAnsi="Ebrima" w:cs="Tahoma"/>
          <w:color w:val="000000"/>
          <w:sz w:val="20"/>
          <w:szCs w:val="20"/>
          <w:lang w:val="es-ES"/>
        </w:rPr>
        <w:t xml:space="preserv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que comprenden el balance abreviado a 31 de diciembre de </w:t>
      </w:r>
      <w:r w:rsidR="001157D4">
        <w:rPr>
          <w:rFonts w:ascii="Ebrima" w:hAnsi="Ebrima" w:cs="Tahoma"/>
          <w:color w:val="000000"/>
          <w:sz w:val="20"/>
          <w:szCs w:val="20"/>
          <w:lang w:val="es-ES"/>
        </w:rPr>
        <w:t>2024</w:t>
      </w:r>
      <w:r w:rsidRPr="007D27C2">
        <w:rPr>
          <w:rFonts w:ascii="Ebrima" w:hAnsi="Ebrima" w:cs="Tahoma"/>
          <w:color w:val="000000"/>
          <w:sz w:val="20"/>
          <w:szCs w:val="20"/>
          <w:lang w:val="es-ES"/>
        </w:rPr>
        <w:t xml:space="preserve">, la cuenta de </w:t>
      </w:r>
      <w:r w:rsidR="00743C61" w:rsidRPr="007D27C2">
        <w:rPr>
          <w:rFonts w:ascii="Ebrima" w:hAnsi="Ebrima" w:cs="Tahoma"/>
          <w:color w:val="000000"/>
          <w:sz w:val="20"/>
          <w:szCs w:val="20"/>
          <w:lang w:val="es-ES"/>
        </w:rPr>
        <w:t>resultados</w:t>
      </w:r>
      <w:r w:rsidRPr="007D27C2">
        <w:rPr>
          <w:rFonts w:ascii="Ebrima" w:hAnsi="Ebrima" w:cs="Tahoma"/>
          <w:color w:val="000000"/>
          <w:sz w:val="20"/>
          <w:szCs w:val="20"/>
          <w:lang w:val="es-ES"/>
        </w:rPr>
        <w:t xml:space="preserve"> abreviada, y la memoria abreviada correspondientes al ejercicio terminado en dicha fecha.</w:t>
      </w:r>
    </w:p>
    <w:p w14:paraId="45600489" w14:textId="04D4EE03" w:rsidR="00F335BF" w:rsidRPr="007D27C2" w:rsidRDefault="00F335BF" w:rsidP="003F23DD">
      <w:pPr>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En nuestra opinión, las cuentas anuales abreviadas adjuntas expresan, en todos los aspectos significativos, la imagen fiel del patrimonio y de la situación financiera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a 31 de diciembre de </w:t>
      </w:r>
      <w:r w:rsidR="001157D4">
        <w:rPr>
          <w:rFonts w:ascii="Ebrima" w:hAnsi="Ebrima" w:cs="Tahoma"/>
          <w:color w:val="000000"/>
          <w:sz w:val="20"/>
          <w:szCs w:val="20"/>
          <w:lang w:val="es-ES"/>
        </w:rPr>
        <w:t>2024</w:t>
      </w:r>
      <w:r w:rsidRPr="007D27C2">
        <w:rPr>
          <w:rFonts w:ascii="Ebrima" w:hAnsi="Ebrima" w:cs="Tahoma"/>
          <w:color w:val="000000"/>
          <w:sz w:val="20"/>
          <w:szCs w:val="20"/>
          <w:lang w:val="es-ES"/>
        </w:rPr>
        <w:t xml:space="preserve">, así como de sus resultados correspondientes al ejercicio terminado en dicha fecha, de conformidad con el marco normativo de información financiera que resulta de aplicación (que se identifica en la nota </w:t>
      </w:r>
      <w:r w:rsidR="00C229D3" w:rsidRPr="007D27C2">
        <w:rPr>
          <w:rFonts w:ascii="Ebrima" w:hAnsi="Ebrima" w:cs="Tahoma"/>
          <w:color w:val="000000"/>
          <w:sz w:val="20"/>
          <w:szCs w:val="20"/>
          <w:lang w:val="es-ES"/>
        </w:rPr>
        <w:t xml:space="preserve">2.1 </w:t>
      </w:r>
      <w:r w:rsidRPr="007D27C2">
        <w:rPr>
          <w:rFonts w:ascii="Ebrima" w:hAnsi="Ebrima" w:cs="Tahoma"/>
          <w:color w:val="000000"/>
          <w:sz w:val="20"/>
          <w:szCs w:val="20"/>
          <w:lang w:val="es-ES"/>
        </w:rPr>
        <w:t xml:space="preserve">de la memoria abreviada) y, en particular, con los principios y criterios contables contenidos en el mismo. </w:t>
      </w:r>
    </w:p>
    <w:p w14:paraId="4366034F" w14:textId="77777777" w:rsidR="00F335BF" w:rsidRPr="007D27C2" w:rsidRDefault="00F335BF" w:rsidP="003F23DD">
      <w:pPr>
        <w:autoSpaceDE w:val="0"/>
        <w:autoSpaceDN w:val="0"/>
        <w:adjustRightInd w:val="0"/>
        <w:spacing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Fundamento de la opinión</w:t>
      </w:r>
    </w:p>
    <w:p w14:paraId="3B99BACD"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Hemos llevado a cabo nuestra auditoría de conformidad con la normativa reguladora de la actividad de auditoría de cuentas vigente en España. Nuestras responsabilidades de acuerdo con dichas normas se describen más adelante en la sección </w:t>
      </w:r>
      <w:r w:rsidRPr="007D27C2">
        <w:rPr>
          <w:rFonts w:ascii="Ebrima" w:hAnsi="Ebrima" w:cs="Tahoma"/>
          <w:i/>
          <w:iCs/>
          <w:color w:val="000000"/>
          <w:sz w:val="20"/>
          <w:szCs w:val="20"/>
          <w:lang w:val="es-ES"/>
        </w:rPr>
        <w:t xml:space="preserve">Responsabilidades del auditor en relación con la auditoría de las cuentas anuales abreviadas </w:t>
      </w:r>
      <w:r w:rsidRPr="007D27C2">
        <w:rPr>
          <w:rFonts w:ascii="Ebrima" w:hAnsi="Ebrima" w:cs="Tahoma"/>
          <w:color w:val="000000"/>
          <w:sz w:val="20"/>
          <w:szCs w:val="20"/>
          <w:lang w:val="es-ES"/>
        </w:rPr>
        <w:t xml:space="preserve">de nuestro informe. </w:t>
      </w:r>
    </w:p>
    <w:p w14:paraId="13A020CB"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Somos independientes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de conformidad con los requerimientos de ética, incluidos los de independencia, que son aplicables a nuestra auditoría de las cuentas anuales abreviadas en España según lo exigido por la normativa reguladora de la actividad de auditoría de cuentas. En este sentido, no hemos prestado servicios distintos a los de la auditoría de cuentas ni han concurrido situaciones o circunstancias que, de acuerdo con lo establecido en la citada normativa reguladora, hayan afectado a la necesaria independencia de modo que se haya visto comprometida.</w:t>
      </w:r>
    </w:p>
    <w:p w14:paraId="0116C8D1" w14:textId="77777777" w:rsidR="00F335BF" w:rsidRPr="007D27C2" w:rsidRDefault="00F335BF" w:rsidP="003F23DD">
      <w:pPr>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Consideramos que la evidencia de auditoría que hemos obtenido proporciona una base suficiente y adecuada para nuestra opinión. </w:t>
      </w:r>
    </w:p>
    <w:p w14:paraId="6799B7A2" w14:textId="77777777" w:rsidR="00F335BF" w:rsidRPr="007D27C2" w:rsidRDefault="00F335BF" w:rsidP="003F23DD">
      <w:pPr>
        <w:autoSpaceDE w:val="0"/>
        <w:autoSpaceDN w:val="0"/>
        <w:adjustRightInd w:val="0"/>
        <w:spacing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Aspectos más relevantes de la auditoría</w:t>
      </w:r>
    </w:p>
    <w:p w14:paraId="0F26A523"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Los aspectos más relevantes de la auditoría son aquellos que, según nuestro juicio profesional, han sido considerados como los riesgos de incorrección material más significativos en nuestra auditoría de las cuentas anuales abreviadas del periodo actual. Estos riesgos han sido tratados en el contexto de nuestra auditoría de las cuentas anuales abreviadas en su conjunto, y en la formación de nuestra opinión sobre éstas, y no expresamos una opinión por separado sobre esos riesgos. </w:t>
      </w:r>
    </w:p>
    <w:p w14:paraId="32991459" w14:textId="77777777" w:rsidR="00993A0A" w:rsidRPr="007D27C2" w:rsidRDefault="00993A0A" w:rsidP="003F23DD">
      <w:pPr>
        <w:tabs>
          <w:tab w:val="left" w:pos="3150"/>
        </w:tabs>
        <w:autoSpaceDE w:val="0"/>
        <w:autoSpaceDN w:val="0"/>
        <w:adjustRightInd w:val="0"/>
        <w:spacing w:after="360" w:line="252" w:lineRule="auto"/>
        <w:jc w:val="both"/>
        <w:rPr>
          <w:rFonts w:ascii="Ebrima" w:hAnsi="Ebrima" w:cs="Tahoma"/>
          <w:b/>
          <w:bCs/>
          <w:color w:val="000000"/>
          <w:sz w:val="20"/>
          <w:szCs w:val="20"/>
          <w:lang w:val="es-ES"/>
        </w:rPr>
      </w:pPr>
      <w:r w:rsidRPr="007D27C2">
        <w:rPr>
          <w:rFonts w:ascii="Ebrima" w:hAnsi="Ebrima" w:cs="Tahoma"/>
          <w:color w:val="000000"/>
          <w:sz w:val="20"/>
          <w:szCs w:val="20"/>
          <w:lang w:val="es-ES"/>
        </w:rPr>
        <w:t>Hemos determinado que no existen riesgos significativos considerados en la auditoría que deban ser comunicados en nuestro informe</w:t>
      </w:r>
      <w:r w:rsidRPr="007D27C2">
        <w:rPr>
          <w:rFonts w:ascii="Ebrima" w:hAnsi="Ebrima" w:cs="Tahoma"/>
          <w:bCs/>
          <w:color w:val="000000"/>
          <w:sz w:val="20"/>
          <w:szCs w:val="20"/>
          <w:lang w:val="es-ES"/>
        </w:rPr>
        <w:t>.</w:t>
      </w:r>
      <w:r w:rsidRPr="007D27C2">
        <w:rPr>
          <w:rFonts w:ascii="Ebrima" w:hAnsi="Ebrima" w:cs="Tahoma"/>
          <w:b/>
          <w:bCs/>
          <w:color w:val="000000"/>
          <w:sz w:val="20"/>
          <w:szCs w:val="20"/>
          <w:lang w:val="es-ES"/>
        </w:rPr>
        <w:tab/>
      </w:r>
    </w:p>
    <w:p w14:paraId="462ADDD8" w14:textId="77777777" w:rsidR="00624469" w:rsidRPr="007D27C2" w:rsidRDefault="00624469" w:rsidP="003F23DD">
      <w:pPr>
        <w:autoSpaceDE w:val="0"/>
        <w:autoSpaceDN w:val="0"/>
        <w:adjustRightInd w:val="0"/>
        <w:spacing w:after="240"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lastRenderedPageBreak/>
        <w:t>Párrafo de otras cuestiones</w:t>
      </w:r>
    </w:p>
    <w:p w14:paraId="758D6ECC" w14:textId="77777777" w:rsidR="00624469" w:rsidRPr="007D27C2" w:rsidRDefault="00624469" w:rsidP="003F23DD">
      <w:pPr>
        <w:tabs>
          <w:tab w:val="left" w:pos="-972"/>
          <w:tab w:val="left" w:pos="-756"/>
        </w:tabs>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La Asociación, como entidad privada, obtiene una parte significativa de sus ingresos por medio de acuerdos y/o convenios con diversos Organismos Públicos y subvenciones públicas y privadas, lo que le permite realizar las actividades que constituyen su objeto social y mantener su estructura. Dado el carácter de la entidad, sería necesario que se mantenga el régimen de financiación, imprescindible para el sostenimiento de las actividades que realiza. </w:t>
      </w:r>
    </w:p>
    <w:p w14:paraId="255DAE3D" w14:textId="6A6A2DA0" w:rsidR="00F335BF" w:rsidRPr="00FD247A" w:rsidRDefault="00F335BF" w:rsidP="003F23DD">
      <w:pPr>
        <w:autoSpaceDE w:val="0"/>
        <w:autoSpaceDN w:val="0"/>
        <w:adjustRightInd w:val="0"/>
        <w:spacing w:after="240"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Responsabilidad de l</w:t>
      </w:r>
      <w:r w:rsidR="00743C61" w:rsidRPr="007D27C2">
        <w:rPr>
          <w:rFonts w:ascii="Ebrima" w:hAnsi="Ebrima" w:cs="Tahoma"/>
          <w:b/>
          <w:bCs/>
          <w:i/>
          <w:color w:val="000000"/>
          <w:sz w:val="20"/>
          <w:szCs w:val="20"/>
          <w:lang w:val="es-ES"/>
        </w:rPr>
        <w:t>a</w:t>
      </w:r>
      <w:r w:rsidRPr="007D27C2">
        <w:rPr>
          <w:rFonts w:ascii="Ebrima" w:hAnsi="Ebrima" w:cs="Tahoma"/>
          <w:b/>
          <w:bCs/>
          <w:i/>
          <w:color w:val="000000"/>
          <w:sz w:val="20"/>
          <w:szCs w:val="20"/>
          <w:lang w:val="es-ES"/>
        </w:rPr>
        <w:t xml:space="preserve"> </w:t>
      </w:r>
      <w:r w:rsidR="00C229D3" w:rsidRPr="007D27C2">
        <w:rPr>
          <w:rFonts w:ascii="Ebrima" w:hAnsi="Ebrima" w:cs="Tahoma"/>
          <w:b/>
          <w:bCs/>
          <w:i/>
          <w:color w:val="000000"/>
          <w:sz w:val="20"/>
          <w:szCs w:val="20"/>
          <w:lang w:val="es-ES"/>
        </w:rPr>
        <w:t>Junta Directiva</w:t>
      </w:r>
      <w:r w:rsidRPr="007D27C2">
        <w:rPr>
          <w:rFonts w:ascii="Ebrima" w:hAnsi="Ebrima" w:cs="Tahoma"/>
          <w:b/>
          <w:bCs/>
          <w:i/>
          <w:color w:val="000000"/>
          <w:sz w:val="20"/>
          <w:szCs w:val="20"/>
          <w:lang w:val="es-ES"/>
        </w:rPr>
        <w:t xml:space="preserve"> en relación con las cuentas anuales abreviadas</w:t>
      </w:r>
    </w:p>
    <w:p w14:paraId="15F22145" w14:textId="7C09F2FA" w:rsidR="00F335BF" w:rsidRPr="007D27C2" w:rsidRDefault="00F335BF" w:rsidP="003F23DD">
      <w:pPr>
        <w:tabs>
          <w:tab w:val="left" w:pos="31327"/>
        </w:tabs>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L</w:t>
      </w:r>
      <w:r w:rsidR="00743C61"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w:t>
      </w:r>
      <w:r w:rsidR="00743C61" w:rsidRPr="007D27C2">
        <w:rPr>
          <w:rFonts w:ascii="Ebrima" w:hAnsi="Ebrima" w:cs="Tahoma"/>
          <w:color w:val="000000"/>
          <w:sz w:val="20"/>
          <w:szCs w:val="20"/>
          <w:lang w:val="es-ES"/>
        </w:rPr>
        <w:t>e</w:t>
      </w:r>
      <w:r w:rsidRPr="007D27C2">
        <w:rPr>
          <w:rFonts w:ascii="Ebrima" w:hAnsi="Ebrima" w:cs="Tahoma"/>
          <w:color w:val="000000"/>
          <w:sz w:val="20"/>
          <w:szCs w:val="20"/>
          <w:lang w:val="es-ES"/>
        </w:rPr>
        <w:t xml:space="preserve">s responsable de formular las cuentas anuales abreviadas adjuntas, de forma que expresen la imagen fiel del patrimonio, de la situación financiera y de los resultados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de conformidad con el marco normativo de información financiera aplicable a la entidad en España, y del control interno que considere</w:t>
      </w:r>
      <w:r w:rsidR="007A1A95" w:rsidRPr="007D27C2">
        <w:rPr>
          <w:rFonts w:ascii="Ebrima" w:hAnsi="Ebrima" w:cs="Tahoma"/>
          <w:color w:val="000000"/>
          <w:sz w:val="20"/>
          <w:szCs w:val="20"/>
          <w:lang w:val="es-ES"/>
        </w:rPr>
        <w:t>n</w:t>
      </w:r>
      <w:r w:rsidRPr="007D27C2">
        <w:rPr>
          <w:rFonts w:ascii="Ebrima" w:hAnsi="Ebrima" w:cs="Tahoma"/>
          <w:color w:val="000000"/>
          <w:sz w:val="20"/>
          <w:szCs w:val="20"/>
          <w:lang w:val="es-ES"/>
        </w:rPr>
        <w:t xml:space="preserve"> necesario para permitir la preparación de cuentas anuales abreviadas libres de incorrección material, debida a fraude o error.</w:t>
      </w:r>
    </w:p>
    <w:p w14:paraId="04F31602" w14:textId="77777777" w:rsidR="00F335BF" w:rsidRPr="007D27C2" w:rsidRDefault="00F335BF" w:rsidP="003F23DD">
      <w:pPr>
        <w:autoSpaceDE w:val="0"/>
        <w:autoSpaceDN w:val="0"/>
        <w:adjustRightInd w:val="0"/>
        <w:spacing w:after="3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En la preparación de las cuentas anuales abreviadas, </w:t>
      </w:r>
      <w:r w:rsidR="00743C61" w:rsidRPr="007D27C2">
        <w:rPr>
          <w:rFonts w:ascii="Ebrima" w:hAnsi="Ebrima" w:cs="Tahoma"/>
          <w:color w:val="000000"/>
          <w:sz w:val="20"/>
          <w:szCs w:val="20"/>
          <w:lang w:val="es-ES"/>
        </w:rPr>
        <w:t>la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w:t>
      </w:r>
      <w:r w:rsidR="00743C61" w:rsidRPr="007D27C2">
        <w:rPr>
          <w:rFonts w:ascii="Ebrima" w:hAnsi="Ebrima" w:cs="Tahoma"/>
          <w:color w:val="000000"/>
          <w:sz w:val="20"/>
          <w:szCs w:val="20"/>
          <w:lang w:val="es-ES"/>
        </w:rPr>
        <w:t>e</w:t>
      </w:r>
      <w:r w:rsidRPr="007D27C2">
        <w:rPr>
          <w:rFonts w:ascii="Ebrima" w:hAnsi="Ebrima" w:cs="Tahoma"/>
          <w:color w:val="000000"/>
          <w:sz w:val="20"/>
          <w:szCs w:val="20"/>
          <w:lang w:val="es-ES"/>
        </w:rPr>
        <w:t xml:space="preserve">s responsable de la valoración de la capacidad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para continuar como empresa en funcionamiento, revelando, según corresponda, las cuestiones relacionadas con la empresa en funcionamiento y utilizando el principio contable de empresa en funcionamiento excepto si l</w:t>
      </w:r>
      <w:r w:rsidR="00745495"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tiene intención de liquidar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o de cesar sus operaciones, o bien no exista otra alternativa realista. </w:t>
      </w:r>
    </w:p>
    <w:p w14:paraId="2001ECE9" w14:textId="77777777" w:rsidR="00F335BF" w:rsidRPr="007D27C2" w:rsidRDefault="00F335BF" w:rsidP="003F23DD">
      <w:pPr>
        <w:autoSpaceDE w:val="0"/>
        <w:autoSpaceDN w:val="0"/>
        <w:adjustRightInd w:val="0"/>
        <w:spacing w:after="240" w:line="252" w:lineRule="auto"/>
        <w:jc w:val="both"/>
        <w:rPr>
          <w:rFonts w:ascii="Ebrima" w:hAnsi="Ebrima" w:cs="Tahoma"/>
          <w:b/>
          <w:bCs/>
          <w:i/>
          <w:color w:val="000000"/>
          <w:sz w:val="20"/>
          <w:szCs w:val="20"/>
          <w:lang w:val="es-ES"/>
        </w:rPr>
      </w:pPr>
      <w:r w:rsidRPr="007D27C2">
        <w:rPr>
          <w:rFonts w:ascii="Ebrima" w:hAnsi="Ebrima" w:cs="Tahoma"/>
          <w:b/>
          <w:bCs/>
          <w:i/>
          <w:color w:val="000000"/>
          <w:sz w:val="20"/>
          <w:szCs w:val="20"/>
          <w:lang w:val="es-ES"/>
        </w:rPr>
        <w:t>Responsabilidades del auditor en relación con la auditoría de las cuentas anuales abreviadas</w:t>
      </w:r>
    </w:p>
    <w:p w14:paraId="04EA709A" w14:textId="77777777"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Nuestros objetivos son obtener una seguridad razonable de que las cuentas anuales abreviadas en su conjunto están libres de incorrección material, debida a fraude o error, y emitir un informe de auditoría que contiene nuestra opinión. </w:t>
      </w:r>
    </w:p>
    <w:p w14:paraId="30EE8223" w14:textId="2A855CCD"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Seguridad razonable es un alto grado de </w:t>
      </w:r>
      <w:r w:rsidR="005D7001" w:rsidRPr="007D27C2">
        <w:rPr>
          <w:rFonts w:ascii="Ebrima" w:hAnsi="Ebrima" w:cs="Tahoma"/>
          <w:color w:val="000000"/>
          <w:sz w:val="20"/>
          <w:szCs w:val="20"/>
          <w:lang w:val="es-ES"/>
        </w:rPr>
        <w:t>seguridad,</w:t>
      </w:r>
      <w:r w:rsidRPr="007D27C2">
        <w:rPr>
          <w:rFonts w:ascii="Ebrima" w:hAnsi="Ebrima" w:cs="Tahoma"/>
          <w:color w:val="000000"/>
          <w:sz w:val="20"/>
          <w:szCs w:val="20"/>
          <w:lang w:val="es-ES"/>
        </w:rPr>
        <w:t xml:space="preserve"> pero no garantiza que una auditoría realizada de conformidad con la normativa reguladora de la actividad de auditoría de cuentas vigente en España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las cuentas anuales abreviadas.</w:t>
      </w:r>
    </w:p>
    <w:p w14:paraId="4903496A" w14:textId="179A2101" w:rsidR="00F335BF" w:rsidRPr="007D27C2" w:rsidRDefault="00F335BF" w:rsidP="003F23DD">
      <w:pPr>
        <w:autoSpaceDE w:val="0"/>
        <w:autoSpaceDN w:val="0"/>
        <w:adjustRightInd w:val="0"/>
        <w:spacing w:after="12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Como parte de una auditoría de conformidad con la normativa reguladora de la actividad de auditoría de cuentas vigente en España, aplicamos nuestro juicio profesional y mantenemos una actitud de escepticismo profesional durante toda la auditoría. También:</w:t>
      </w:r>
    </w:p>
    <w:p w14:paraId="1E24330A" w14:textId="73835926"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Identificamos y valoramos los riesgos de incorrección material en las cuentas anuales abreviadas, debida a fraude o error, diseñamos y aplicamos procedimientos de auditoría para responder a dichos riesgos y obtenemos evidencia de auditoría suficiente y adecuada para proporcionar una base para nuestra opinión. El riesgo de no detectar una incorrección material debida a fraude es más elevado que en el caso de una incorrección material debida a error, ya que el fraude puede implicar colusión, falsificación, omisiones deliberadas, manifestaciones intencionadamente erróneas, o la elusión del control interno.</w:t>
      </w:r>
    </w:p>
    <w:p w14:paraId="7C688FA2" w14:textId="1AA66685"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lastRenderedPageBreak/>
        <w:t>Obtenemos conocimiento del control interno relevante para la auditoría con el fin de diseñar procedimientos de auditoría que sean adecuados en función de las circunstancias, y no con la finalidad de expresar una opinión sobre la eficacia del control interno de la entidad.</w:t>
      </w:r>
    </w:p>
    <w:p w14:paraId="0FDD87B3" w14:textId="77777777"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 xml:space="preserve">Evaluamos si las políticas contables aplicadas son adecuadas y la razonabilidad de las estimaciones contables y la correspondiente información revelada por </w:t>
      </w:r>
      <w:r w:rsidR="00745495" w:rsidRPr="007D27C2">
        <w:rPr>
          <w:rFonts w:ascii="Ebrima" w:hAnsi="Ebrima" w:cs="Tahoma"/>
          <w:color w:val="000000"/>
          <w:sz w:val="20"/>
          <w:szCs w:val="20"/>
          <w:lang w:val="es-ES"/>
        </w:rPr>
        <w:t>la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w:t>
      </w:r>
    </w:p>
    <w:p w14:paraId="121666BC" w14:textId="77777777" w:rsidR="00F335BF" w:rsidRPr="007D27C2" w:rsidRDefault="00F335BF" w:rsidP="003F23DD">
      <w:pPr>
        <w:pStyle w:val="Prrafodelista"/>
        <w:numPr>
          <w:ilvl w:val="0"/>
          <w:numId w:val="1"/>
        </w:numPr>
        <w:autoSpaceDE w:val="0"/>
        <w:autoSpaceDN w:val="0"/>
        <w:adjustRightInd w:val="0"/>
        <w:spacing w:after="6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Concluimos sobre si es adecuada la utilización, por l</w:t>
      </w:r>
      <w:r w:rsidR="00745495"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del principio contable de empresa en funcionamiento y, basándonos en la evidencia de auditoría obtenida, concluimos sobre si existe o no una incertidumbre material relacionada con hechos o con condiciones que pueden generar dudas significativas sobre la capacidad de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para continuar como empresa en funcionamiento. Si concluimos que existe una incertidumbre material, se requiere que llamemos la atención en nuestro informe de auditoría sobre la correspondiente información revelada en las cuentas anuales abreviadas o, si dichas revelaciones no son adecuadas, que expresemos una opinión modificada. Nuestras conclusiones se basan en la evidencia de auditoría obtenida hasta la fecha de nuestro informe de auditoría. Sin embargo, los hechos o condiciones futuros pueden ser la causa de que la </w:t>
      </w:r>
      <w:r w:rsidR="00C229D3" w:rsidRPr="007D27C2">
        <w:rPr>
          <w:rFonts w:ascii="Ebrima" w:hAnsi="Ebrima" w:cs="Tahoma"/>
          <w:color w:val="000000"/>
          <w:sz w:val="20"/>
          <w:szCs w:val="20"/>
          <w:lang w:val="es-ES"/>
        </w:rPr>
        <w:t>Asociación</w:t>
      </w:r>
      <w:r w:rsidRPr="007D27C2">
        <w:rPr>
          <w:rFonts w:ascii="Ebrima" w:hAnsi="Ebrima" w:cs="Tahoma"/>
          <w:color w:val="000000"/>
          <w:sz w:val="20"/>
          <w:szCs w:val="20"/>
          <w:lang w:val="es-ES"/>
        </w:rPr>
        <w:t xml:space="preserve"> deje de ser una empresa en funcionamiento.</w:t>
      </w:r>
    </w:p>
    <w:p w14:paraId="6309DF31" w14:textId="77777777" w:rsidR="00F335BF" w:rsidRPr="007D27C2" w:rsidRDefault="00F335BF" w:rsidP="003F23DD">
      <w:pPr>
        <w:pStyle w:val="Prrafodelista"/>
        <w:numPr>
          <w:ilvl w:val="0"/>
          <w:numId w:val="1"/>
        </w:numPr>
        <w:autoSpaceDE w:val="0"/>
        <w:autoSpaceDN w:val="0"/>
        <w:adjustRightInd w:val="0"/>
        <w:spacing w:after="120" w:line="252" w:lineRule="auto"/>
        <w:ind w:left="284" w:hanging="284"/>
        <w:contextualSpacing w:val="0"/>
        <w:jc w:val="both"/>
        <w:rPr>
          <w:rFonts w:ascii="Ebrima" w:hAnsi="Ebrima" w:cs="Tahoma"/>
          <w:color w:val="000000"/>
          <w:sz w:val="20"/>
          <w:szCs w:val="20"/>
          <w:lang w:val="es-ES"/>
        </w:rPr>
      </w:pPr>
      <w:r w:rsidRPr="007D27C2">
        <w:rPr>
          <w:rFonts w:ascii="Ebrima" w:hAnsi="Ebrima" w:cs="Tahoma"/>
          <w:color w:val="000000"/>
          <w:sz w:val="20"/>
          <w:szCs w:val="20"/>
          <w:lang w:val="es-ES"/>
        </w:rPr>
        <w:t>Evaluamos la presentación global, la estructura y el contenido de las cuentas anuales abreviadas, incluida la información revelada, y si las cuentas anuales abreviadas representan las transacciones y hechos subyacentes de un modo que logran expresar la imagen fiel.</w:t>
      </w:r>
    </w:p>
    <w:p w14:paraId="0CC4498D" w14:textId="47DD4D77" w:rsidR="00F335BF" w:rsidRPr="007D27C2" w:rsidRDefault="00F335BF" w:rsidP="001157D4">
      <w:pPr>
        <w:autoSpaceDE w:val="0"/>
        <w:autoSpaceDN w:val="0"/>
        <w:adjustRightInd w:val="0"/>
        <w:spacing w:after="60" w:line="252" w:lineRule="auto"/>
        <w:jc w:val="both"/>
        <w:rPr>
          <w:rFonts w:ascii="Ebrima" w:hAnsi="Ebrima" w:cs="Tahoma"/>
          <w:color w:val="000000"/>
          <w:sz w:val="20"/>
          <w:szCs w:val="20"/>
          <w:lang w:val="es-ES"/>
        </w:rPr>
      </w:pPr>
      <w:r w:rsidRPr="007D27C2">
        <w:rPr>
          <w:rFonts w:ascii="Ebrima" w:hAnsi="Ebrima" w:cs="Tahoma"/>
          <w:color w:val="000000"/>
          <w:sz w:val="20"/>
          <w:szCs w:val="20"/>
          <w:lang w:val="es-ES"/>
        </w:rPr>
        <w:t>Nos comunicamos con l</w:t>
      </w:r>
      <w:r w:rsidR="00745495" w:rsidRPr="007D27C2">
        <w:rPr>
          <w:rFonts w:ascii="Ebrima" w:hAnsi="Ebrima" w:cs="Tahoma"/>
          <w:color w:val="000000"/>
          <w:sz w:val="20"/>
          <w:szCs w:val="20"/>
          <w:lang w:val="es-ES"/>
        </w:rPr>
        <w:t>a</w:t>
      </w:r>
      <w:r w:rsidRPr="007D27C2">
        <w:rPr>
          <w:rFonts w:ascii="Ebrima" w:hAnsi="Ebrima" w:cs="Tahoma"/>
          <w:color w:val="000000"/>
          <w:sz w:val="20"/>
          <w:szCs w:val="20"/>
          <w:lang w:val="es-ES"/>
        </w:rPr>
        <w:t xml:space="preserve"> </w:t>
      </w:r>
      <w:r w:rsidR="00C229D3" w:rsidRPr="007D27C2">
        <w:rPr>
          <w:rFonts w:ascii="Ebrima" w:hAnsi="Ebrima" w:cs="Tahoma"/>
          <w:color w:val="000000"/>
          <w:sz w:val="20"/>
          <w:szCs w:val="20"/>
          <w:lang w:val="es-ES"/>
        </w:rPr>
        <w:t>Junta Directiva</w:t>
      </w:r>
      <w:r w:rsidRPr="007D27C2">
        <w:rPr>
          <w:rFonts w:ascii="Ebrima" w:hAnsi="Ebrima" w:cs="Tahoma"/>
          <w:color w:val="000000"/>
          <w:sz w:val="20"/>
          <w:szCs w:val="20"/>
          <w:lang w:val="es-ES"/>
        </w:rPr>
        <w:t xml:space="preserve"> de </w:t>
      </w:r>
      <w:r w:rsidR="00624469" w:rsidRPr="007D27C2">
        <w:rPr>
          <w:rFonts w:ascii="Ebrima" w:hAnsi="Ebrima" w:cs="Tahoma"/>
          <w:color w:val="000000"/>
          <w:sz w:val="20"/>
          <w:szCs w:val="20"/>
          <w:lang w:val="es-ES"/>
        </w:rPr>
        <w:t>la ASOCIACIÓN DE PERSONAS CON DISCAPACIDAD INTELECTUAL DE LAS PALMAS</w:t>
      </w:r>
      <w:r w:rsidRPr="007D27C2">
        <w:rPr>
          <w:rFonts w:ascii="Ebrima" w:hAnsi="Ebrima" w:cs="Tahoma"/>
          <w:color w:val="000000"/>
          <w:sz w:val="20"/>
          <w:szCs w:val="20"/>
          <w:lang w:val="es-ES"/>
        </w:rPr>
        <w:t xml:space="preserve"> en relación con, entre otras cuestiones, el alcance y el momento de realización de la auditoría planificados y los hallazgos significativos de la auditoría, así como cualquier deficiencia significativa del control interno que identificamos en el transcurso de la auditoría.</w:t>
      </w:r>
    </w:p>
    <w:p w14:paraId="060DC47E" w14:textId="77777777" w:rsidR="00F03F7C" w:rsidRPr="007D27C2" w:rsidRDefault="00F03F7C" w:rsidP="003F23DD">
      <w:pPr>
        <w:spacing w:after="0" w:line="264" w:lineRule="auto"/>
        <w:jc w:val="both"/>
        <w:rPr>
          <w:rFonts w:ascii="Ebrima" w:eastAsia="Calibri" w:hAnsi="Ebrima" w:cs="Tahoma"/>
          <w:b/>
          <w:bCs/>
          <w:iCs/>
          <w:sz w:val="20"/>
          <w:szCs w:val="20"/>
          <w:lang w:val="es-ES"/>
        </w:rPr>
      </w:pPr>
      <w:r w:rsidRPr="007D27C2">
        <w:rPr>
          <w:rFonts w:ascii="Ebrima" w:eastAsia="Calibri" w:hAnsi="Ebrima" w:cs="Tahoma"/>
          <w:b/>
          <w:bCs/>
          <w:iCs/>
          <w:sz w:val="20"/>
          <w:szCs w:val="20"/>
          <w:lang w:val="es-ES"/>
        </w:rPr>
        <w:t>LUJÁN AUDITORES, S.L.</w:t>
      </w:r>
    </w:p>
    <w:p w14:paraId="0B7655FA" w14:textId="701DDFA8" w:rsidR="00C44E9C" w:rsidRPr="007D27C2" w:rsidRDefault="00F03F7C" w:rsidP="003F23DD">
      <w:pPr>
        <w:autoSpaceDE w:val="0"/>
        <w:autoSpaceDN w:val="0"/>
        <w:adjustRightInd w:val="0"/>
        <w:spacing w:after="0" w:line="264" w:lineRule="auto"/>
        <w:rPr>
          <w:rFonts w:ascii="Ebrima" w:hAnsi="Ebrima" w:cs="Tahoma"/>
          <w:color w:val="000000"/>
          <w:sz w:val="20"/>
          <w:szCs w:val="20"/>
          <w:lang w:val="es-ES"/>
        </w:rPr>
      </w:pPr>
      <w:r w:rsidRPr="007D27C2">
        <w:rPr>
          <w:rFonts w:ascii="Ebrima" w:eastAsia="Calibri" w:hAnsi="Ebrima" w:cs="Tahoma"/>
          <w:b/>
          <w:bCs/>
          <w:iCs/>
          <w:sz w:val="20"/>
          <w:szCs w:val="20"/>
          <w:lang w:val="es-ES"/>
        </w:rPr>
        <w:t xml:space="preserve">     Nº ROAC </w:t>
      </w:r>
      <w:r w:rsidRPr="00225CFF">
        <w:rPr>
          <w:rFonts w:ascii="Ebrima" w:eastAsia="Calibri" w:hAnsi="Ebrima" w:cs="Tahoma"/>
          <w:b/>
          <w:bCs/>
          <w:iCs/>
          <w:sz w:val="20"/>
          <w:szCs w:val="20"/>
          <w:lang w:val="es-ES"/>
        </w:rPr>
        <w:t>S0615</w:t>
      </w:r>
      <w:r w:rsidRPr="00225CFF">
        <w:rPr>
          <w:rFonts w:ascii="Ebrima" w:eastAsia="Calibri" w:hAnsi="Ebrima" w:cs="Tahoma"/>
          <w:b/>
          <w:bCs/>
          <w:sz w:val="20"/>
          <w:szCs w:val="20"/>
          <w:lang w:val="es-ES"/>
        </w:rPr>
        <w:t xml:space="preserve">       </w:t>
      </w:r>
      <w:r w:rsidR="00C44E9C" w:rsidRPr="00225CFF">
        <w:rPr>
          <w:rFonts w:ascii="Ebrima" w:eastAsia="Calibri" w:hAnsi="Ebrima" w:cs="Tahoma"/>
          <w:b/>
          <w:bCs/>
          <w:sz w:val="20"/>
          <w:szCs w:val="20"/>
          <w:lang w:val="es-ES"/>
        </w:rPr>
        <w:t xml:space="preserve">                                           </w:t>
      </w:r>
      <w:r w:rsidRPr="00225CFF">
        <w:rPr>
          <w:rFonts w:ascii="Ebrima" w:eastAsia="Calibri" w:hAnsi="Ebrima" w:cs="Tahoma"/>
          <w:b/>
          <w:bCs/>
          <w:sz w:val="20"/>
          <w:szCs w:val="20"/>
          <w:lang w:val="es-ES"/>
        </w:rPr>
        <w:t xml:space="preserve"> </w:t>
      </w:r>
      <w:r w:rsidR="00624469" w:rsidRPr="00225CFF">
        <w:rPr>
          <w:rFonts w:ascii="Ebrima" w:eastAsia="Calibri" w:hAnsi="Ebrima" w:cs="Tahoma"/>
          <w:sz w:val="20"/>
          <w:szCs w:val="20"/>
          <w:lang w:val="es-ES"/>
        </w:rPr>
        <w:t>La</w:t>
      </w:r>
      <w:r w:rsidR="00C44E9C" w:rsidRPr="00225CFF">
        <w:rPr>
          <w:rFonts w:ascii="Ebrima" w:eastAsia="Calibri" w:hAnsi="Ebrima" w:cs="Tahoma"/>
          <w:sz w:val="20"/>
          <w:szCs w:val="20"/>
          <w:lang w:val="es-ES"/>
        </w:rPr>
        <w:t xml:space="preserve">s Palmas de Gran Canaria, a </w:t>
      </w:r>
      <w:r w:rsidR="00225CFF" w:rsidRPr="00225CFF">
        <w:rPr>
          <w:rFonts w:ascii="Ebrima" w:eastAsia="Calibri" w:hAnsi="Ebrima" w:cs="Tahoma"/>
          <w:sz w:val="20"/>
          <w:szCs w:val="20"/>
          <w:lang w:val="es-ES"/>
        </w:rPr>
        <w:t>7</w:t>
      </w:r>
      <w:r w:rsidR="00C44E9C" w:rsidRPr="00225CFF">
        <w:rPr>
          <w:rFonts w:ascii="Ebrima" w:eastAsia="Calibri" w:hAnsi="Ebrima" w:cs="Tahoma"/>
          <w:sz w:val="20"/>
          <w:szCs w:val="20"/>
          <w:lang w:val="es-ES"/>
        </w:rPr>
        <w:t xml:space="preserve"> de </w:t>
      </w:r>
      <w:proofErr w:type="gramStart"/>
      <w:r w:rsidR="00624469" w:rsidRPr="00225CFF">
        <w:rPr>
          <w:rFonts w:ascii="Ebrima" w:eastAsia="Calibri" w:hAnsi="Ebrima" w:cs="Tahoma"/>
          <w:sz w:val="20"/>
          <w:szCs w:val="20"/>
          <w:lang w:val="es-ES"/>
        </w:rPr>
        <w:t>Marzo</w:t>
      </w:r>
      <w:proofErr w:type="gramEnd"/>
      <w:r w:rsidR="00C44E9C" w:rsidRPr="00225CFF">
        <w:rPr>
          <w:rFonts w:ascii="Ebrima" w:eastAsia="Calibri" w:hAnsi="Ebrima" w:cs="Tahoma"/>
          <w:sz w:val="20"/>
          <w:szCs w:val="20"/>
          <w:lang w:val="es-ES"/>
        </w:rPr>
        <w:t xml:space="preserve"> de 202</w:t>
      </w:r>
      <w:r w:rsidR="001157D4" w:rsidRPr="00225CFF">
        <w:rPr>
          <w:rFonts w:ascii="Ebrima" w:eastAsia="Calibri" w:hAnsi="Ebrima" w:cs="Tahoma"/>
          <w:sz w:val="20"/>
          <w:szCs w:val="20"/>
          <w:lang w:val="es-ES"/>
        </w:rPr>
        <w:t>5</w:t>
      </w:r>
      <w:r w:rsidR="003F23DD" w:rsidRPr="00225CFF">
        <w:rPr>
          <w:rFonts w:ascii="Ebrima" w:eastAsia="Calibri" w:hAnsi="Ebrima" w:cs="Tahoma"/>
          <w:sz w:val="20"/>
          <w:szCs w:val="20"/>
          <w:lang w:val="es-ES"/>
        </w:rPr>
        <w:t>.</w:t>
      </w:r>
    </w:p>
    <w:p w14:paraId="5937C008" w14:textId="55CD00CF" w:rsidR="00F03F7C" w:rsidRPr="007D27C2" w:rsidRDefault="00F03F7C" w:rsidP="00F03F7C">
      <w:pPr>
        <w:spacing w:after="0"/>
        <w:jc w:val="both"/>
        <w:rPr>
          <w:rFonts w:ascii="Ebrima" w:eastAsia="Calibri" w:hAnsi="Ebrima" w:cs="Tahoma"/>
          <w:b/>
          <w:bCs/>
          <w:sz w:val="20"/>
          <w:szCs w:val="20"/>
          <w:lang w:val="es-ES"/>
        </w:rPr>
      </w:pPr>
    </w:p>
    <w:p w14:paraId="0F5AA643" w14:textId="67DA86EA" w:rsidR="007D75BC" w:rsidRPr="007D27C2" w:rsidRDefault="00101B35" w:rsidP="00101B35">
      <w:pPr>
        <w:jc w:val="both"/>
        <w:rPr>
          <w:rFonts w:ascii="Ebrima" w:eastAsia="Calibri" w:hAnsi="Ebrima" w:cs="Tahoma"/>
          <w:color w:val="FF0000"/>
          <w:sz w:val="20"/>
          <w:szCs w:val="20"/>
          <w:lang w:val="es-ES"/>
        </w:rPr>
      </w:pP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p>
    <w:p w14:paraId="61B5C186" w14:textId="77777777" w:rsidR="00967539" w:rsidRDefault="00967539" w:rsidP="00101B35">
      <w:pPr>
        <w:jc w:val="both"/>
        <w:rPr>
          <w:rFonts w:ascii="Ebrima" w:eastAsia="Calibri" w:hAnsi="Ebrima" w:cs="Tahoma"/>
          <w:color w:val="FF0000"/>
          <w:sz w:val="20"/>
          <w:szCs w:val="20"/>
          <w:lang w:val="es-ES"/>
        </w:rPr>
      </w:pPr>
    </w:p>
    <w:p w14:paraId="29E31218" w14:textId="77777777" w:rsidR="00ED6E3F" w:rsidRDefault="00ED6E3F" w:rsidP="00101B35">
      <w:pPr>
        <w:jc w:val="both"/>
        <w:rPr>
          <w:rFonts w:ascii="Ebrima" w:eastAsia="Calibri" w:hAnsi="Ebrima" w:cs="Tahoma"/>
          <w:color w:val="FF0000"/>
          <w:sz w:val="20"/>
          <w:szCs w:val="20"/>
          <w:lang w:val="es-ES"/>
        </w:rPr>
      </w:pPr>
    </w:p>
    <w:p w14:paraId="5A754A01" w14:textId="77777777" w:rsidR="007132FE" w:rsidRPr="00A84E0E" w:rsidRDefault="007D75BC" w:rsidP="00ED6E3F">
      <w:pPr>
        <w:spacing w:after="0" w:line="240" w:lineRule="auto"/>
        <w:jc w:val="both"/>
        <w:rPr>
          <w:rFonts w:ascii="Ebrima" w:eastAsia="Calibri" w:hAnsi="Ebrima" w:cs="Tahoma"/>
          <w:sz w:val="20"/>
          <w:szCs w:val="20"/>
          <w:lang w:val="pt-PT"/>
        </w:rPr>
      </w:pPr>
      <w:r w:rsidRPr="007D27C2">
        <w:rPr>
          <w:rFonts w:ascii="Ebrima" w:eastAsia="Calibri" w:hAnsi="Ebrima" w:cs="Tahoma"/>
          <w:color w:val="FF0000"/>
          <w:sz w:val="20"/>
          <w:szCs w:val="20"/>
          <w:lang w:val="es-ES"/>
        </w:rPr>
        <w:t xml:space="preserve">      </w:t>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color w:val="FF0000"/>
          <w:sz w:val="20"/>
          <w:szCs w:val="20"/>
          <w:lang w:val="es-ES"/>
        </w:rPr>
        <w:tab/>
      </w:r>
      <w:r w:rsidRPr="007D27C2">
        <w:rPr>
          <w:rFonts w:ascii="Ebrima" w:eastAsia="Calibri" w:hAnsi="Ebrima" w:cs="Tahoma"/>
          <w:sz w:val="20"/>
          <w:szCs w:val="20"/>
          <w:lang w:val="es-ES"/>
        </w:rPr>
        <w:t xml:space="preserve">      </w:t>
      </w:r>
      <w:r w:rsidR="00D84772" w:rsidRPr="007D27C2">
        <w:rPr>
          <w:rFonts w:ascii="Ebrima" w:eastAsia="Calibri" w:hAnsi="Ebrima" w:cs="Tahoma"/>
          <w:color w:val="FF0000"/>
          <w:sz w:val="20"/>
          <w:szCs w:val="20"/>
          <w:lang w:val="es-ES"/>
        </w:rPr>
        <w:t xml:space="preserve">      </w:t>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r>
      <w:r w:rsidR="00D84772" w:rsidRPr="007D27C2">
        <w:rPr>
          <w:rFonts w:ascii="Ebrima" w:eastAsia="Calibri" w:hAnsi="Ebrima" w:cs="Tahoma"/>
          <w:color w:val="FF0000"/>
          <w:sz w:val="20"/>
          <w:szCs w:val="20"/>
          <w:lang w:val="es-ES"/>
        </w:rPr>
        <w:tab/>
        <w:t xml:space="preserve"> </w:t>
      </w:r>
      <w:r w:rsidR="00D84772"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D646FA" w:rsidRPr="007D27C2">
        <w:rPr>
          <w:rFonts w:ascii="Ebrima" w:eastAsia="Calibri" w:hAnsi="Ebrima" w:cs="Tahoma"/>
          <w:color w:val="FF0000"/>
          <w:sz w:val="20"/>
          <w:szCs w:val="20"/>
          <w:lang w:val="es-ES"/>
        </w:rPr>
        <w:tab/>
      </w:r>
      <w:r w:rsidR="00C44E9C" w:rsidRPr="007D27C2">
        <w:rPr>
          <w:rFonts w:ascii="Ebrima" w:eastAsia="Calibri" w:hAnsi="Ebrima" w:cs="Tahoma"/>
          <w:color w:val="FF0000"/>
          <w:sz w:val="20"/>
          <w:szCs w:val="20"/>
          <w:lang w:val="es-ES"/>
        </w:rPr>
        <w:t xml:space="preserve">             </w:t>
      </w:r>
      <w:r w:rsidR="007132FE" w:rsidRPr="007D27C2">
        <w:rPr>
          <w:rFonts w:ascii="Ebrima" w:eastAsia="Calibri" w:hAnsi="Ebrima" w:cs="Tahoma"/>
          <w:color w:val="FF0000"/>
          <w:sz w:val="20"/>
          <w:szCs w:val="20"/>
          <w:lang w:val="es-ES"/>
        </w:rPr>
        <w:t xml:space="preserve">     </w:t>
      </w:r>
      <w:r w:rsidR="007132FE" w:rsidRPr="00A84E0E">
        <w:rPr>
          <w:rFonts w:ascii="Ebrima" w:eastAsia="Calibri" w:hAnsi="Ebrima" w:cs="Tahoma"/>
          <w:sz w:val="20"/>
          <w:szCs w:val="20"/>
          <w:lang w:val="pt-PT"/>
        </w:rPr>
        <w:t>Fdo. Soraya Gómez Ortega</w:t>
      </w:r>
    </w:p>
    <w:p w14:paraId="60A4EDD1" w14:textId="4156362F" w:rsidR="007132FE" w:rsidRPr="00A84E0E" w:rsidRDefault="007132FE" w:rsidP="00ED6E3F">
      <w:pPr>
        <w:spacing w:after="0" w:line="240" w:lineRule="auto"/>
        <w:ind w:left="4956" w:firstLine="708"/>
        <w:jc w:val="both"/>
        <w:rPr>
          <w:rFonts w:ascii="Ebrima" w:eastAsia="Calibri" w:hAnsi="Ebrima" w:cs="Tahoma"/>
          <w:color w:val="FF0000"/>
          <w:sz w:val="20"/>
          <w:szCs w:val="20"/>
          <w:lang w:val="pt-PT"/>
        </w:rPr>
      </w:pPr>
      <w:r w:rsidRPr="00A84E0E">
        <w:rPr>
          <w:rFonts w:ascii="Ebrima" w:eastAsia="Calibri" w:hAnsi="Ebrima" w:cs="Tahoma"/>
          <w:sz w:val="20"/>
          <w:szCs w:val="20"/>
          <w:lang w:val="pt-PT"/>
        </w:rPr>
        <w:t xml:space="preserve">             Nº ROAC 17880</w:t>
      </w:r>
    </w:p>
    <w:p w14:paraId="352CFAF0" w14:textId="20E2733B" w:rsidR="0067183D" w:rsidRPr="00A84E0E" w:rsidRDefault="007132FE" w:rsidP="00ED6E3F">
      <w:pPr>
        <w:spacing w:after="0" w:line="240" w:lineRule="auto"/>
        <w:jc w:val="both"/>
        <w:rPr>
          <w:rFonts w:ascii="Ebrima" w:hAnsi="Ebrima"/>
          <w:sz w:val="20"/>
          <w:szCs w:val="20"/>
          <w:highlight w:val="yellow"/>
          <w:lang w:val="pt-PT"/>
        </w:rPr>
      </w:pPr>
      <w:r w:rsidRPr="00A84E0E">
        <w:rPr>
          <w:rFonts w:ascii="Ebrima" w:eastAsia="Calibri" w:hAnsi="Ebrima" w:cs="Tahoma"/>
          <w:color w:val="FF0000"/>
          <w:sz w:val="20"/>
          <w:szCs w:val="20"/>
          <w:lang w:val="pt-PT"/>
        </w:rPr>
        <w:t xml:space="preserve">      </w:t>
      </w:r>
      <w:r w:rsidRPr="00A84E0E">
        <w:rPr>
          <w:rFonts w:ascii="Ebrima" w:eastAsia="Calibri" w:hAnsi="Ebrima" w:cs="Tahoma"/>
          <w:color w:val="FF0000"/>
          <w:sz w:val="20"/>
          <w:szCs w:val="20"/>
          <w:lang w:val="pt-PT"/>
        </w:rPr>
        <w:tab/>
      </w:r>
      <w:r w:rsidRPr="00A84E0E">
        <w:rPr>
          <w:rFonts w:ascii="Ebrima" w:eastAsia="Calibri" w:hAnsi="Ebrima" w:cs="Tahoma"/>
          <w:color w:val="FF0000"/>
          <w:sz w:val="20"/>
          <w:szCs w:val="20"/>
          <w:lang w:val="pt-PT"/>
        </w:rPr>
        <w:tab/>
      </w:r>
      <w:r w:rsidRPr="00A84E0E">
        <w:rPr>
          <w:rFonts w:ascii="Ebrima" w:eastAsia="Calibri" w:hAnsi="Ebrima" w:cs="Tahoma"/>
          <w:color w:val="FF0000"/>
          <w:sz w:val="20"/>
          <w:szCs w:val="20"/>
          <w:lang w:val="pt-PT"/>
        </w:rPr>
        <w:tab/>
      </w:r>
      <w:r w:rsidRPr="00A84E0E">
        <w:rPr>
          <w:rFonts w:ascii="Ebrima" w:eastAsia="Calibri" w:hAnsi="Ebrima" w:cs="Tahoma"/>
          <w:color w:val="FF0000"/>
          <w:sz w:val="20"/>
          <w:szCs w:val="20"/>
          <w:lang w:val="pt-PT"/>
        </w:rPr>
        <w:tab/>
      </w:r>
      <w:r w:rsidRPr="00A84E0E">
        <w:rPr>
          <w:rFonts w:ascii="Ebrima" w:eastAsia="Calibri" w:hAnsi="Ebrima" w:cs="Tahoma"/>
          <w:color w:val="FF0000"/>
          <w:sz w:val="20"/>
          <w:szCs w:val="20"/>
          <w:lang w:val="pt-PT"/>
        </w:rPr>
        <w:tab/>
      </w:r>
      <w:r w:rsidRPr="00A84E0E">
        <w:rPr>
          <w:rFonts w:ascii="Ebrima" w:eastAsia="Calibri" w:hAnsi="Ebrima" w:cs="Tahoma"/>
          <w:color w:val="FF0000"/>
          <w:sz w:val="20"/>
          <w:szCs w:val="20"/>
          <w:lang w:val="pt-PT"/>
        </w:rPr>
        <w:tab/>
        <w:t xml:space="preserve">                 </w:t>
      </w:r>
      <w:r w:rsidRPr="00A84E0E">
        <w:rPr>
          <w:rFonts w:ascii="Ebrima" w:eastAsia="Calibri" w:hAnsi="Ebrima" w:cs="Tahoma"/>
          <w:color w:val="FF0000"/>
          <w:sz w:val="20"/>
          <w:szCs w:val="20"/>
          <w:lang w:val="pt-PT"/>
        </w:rPr>
        <w:tab/>
        <w:t xml:space="preserve">            </w:t>
      </w:r>
      <w:r w:rsidRPr="00A84E0E">
        <w:rPr>
          <w:rFonts w:ascii="Ebrima" w:eastAsia="Calibri" w:hAnsi="Ebrima" w:cs="Tahoma"/>
          <w:sz w:val="20"/>
          <w:szCs w:val="20"/>
          <w:lang w:val="pt-PT"/>
        </w:rPr>
        <w:t>SOCIO-AUDITOR</w:t>
      </w:r>
    </w:p>
    <w:sectPr w:rsidR="0067183D" w:rsidRPr="00A84E0E" w:rsidSect="001157D4">
      <w:headerReference w:type="default" r:id="rId8"/>
      <w:footerReference w:type="default" r:id="rId9"/>
      <w:pgSz w:w="11906" w:h="16838"/>
      <w:pgMar w:top="1961" w:right="1274" w:bottom="1843" w:left="1418" w:header="70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48AA0" w14:textId="77777777" w:rsidR="00B354CC" w:rsidRDefault="00B354CC" w:rsidP="00B354CC">
      <w:pPr>
        <w:spacing w:after="0" w:line="240" w:lineRule="auto"/>
      </w:pPr>
      <w:r>
        <w:separator/>
      </w:r>
    </w:p>
  </w:endnote>
  <w:endnote w:type="continuationSeparator" w:id="0">
    <w:p w14:paraId="7DF7A9CC" w14:textId="77777777" w:rsidR="00B354CC" w:rsidRDefault="00B354CC" w:rsidP="00B3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0C31" w14:textId="77777777" w:rsidR="00B354CC" w:rsidRPr="00C229D3" w:rsidRDefault="00B354CC" w:rsidP="00C44E9C">
    <w:pPr>
      <w:spacing w:after="0" w:line="240" w:lineRule="auto"/>
      <w:ind w:left="-426" w:right="-142"/>
      <w:rPr>
        <w:sz w:val="16"/>
        <w:szCs w:val="16"/>
        <w:lang w:val="es-ES"/>
      </w:rPr>
    </w:pPr>
  </w:p>
  <w:p w14:paraId="3E2B7BF5" w14:textId="77777777" w:rsidR="00B354CC" w:rsidRPr="00C229D3" w:rsidRDefault="00B354CC">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6A1F4" w14:textId="77777777" w:rsidR="00B354CC" w:rsidRDefault="00B354CC" w:rsidP="00B354CC">
      <w:pPr>
        <w:spacing w:after="0" w:line="240" w:lineRule="auto"/>
      </w:pPr>
      <w:r>
        <w:separator/>
      </w:r>
    </w:p>
  </w:footnote>
  <w:footnote w:type="continuationSeparator" w:id="0">
    <w:p w14:paraId="3A5DB30F" w14:textId="77777777" w:rsidR="00B354CC" w:rsidRDefault="00B354CC" w:rsidP="00B3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4498" w14:textId="09F8AAA6" w:rsidR="00B354CC" w:rsidRDefault="00B354CC" w:rsidP="00B354C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D3651"/>
    <w:multiLevelType w:val="hybridMultilevel"/>
    <w:tmpl w:val="92346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347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BF"/>
    <w:rsid w:val="0002077C"/>
    <w:rsid w:val="00062F6A"/>
    <w:rsid w:val="0008322C"/>
    <w:rsid w:val="00101B35"/>
    <w:rsid w:val="001157D4"/>
    <w:rsid w:val="00127D23"/>
    <w:rsid w:val="00131882"/>
    <w:rsid w:val="001330D1"/>
    <w:rsid w:val="00192680"/>
    <w:rsid w:val="001C6CD8"/>
    <w:rsid w:val="0020428A"/>
    <w:rsid w:val="00214B59"/>
    <w:rsid w:val="00225CFF"/>
    <w:rsid w:val="00272C15"/>
    <w:rsid w:val="00293AB5"/>
    <w:rsid w:val="002A5A46"/>
    <w:rsid w:val="002E25FD"/>
    <w:rsid w:val="002F44CB"/>
    <w:rsid w:val="00355536"/>
    <w:rsid w:val="00390AFA"/>
    <w:rsid w:val="003958E0"/>
    <w:rsid w:val="00397084"/>
    <w:rsid w:val="003B42B5"/>
    <w:rsid w:val="003C7DC3"/>
    <w:rsid w:val="003F23DD"/>
    <w:rsid w:val="00424138"/>
    <w:rsid w:val="00496A22"/>
    <w:rsid w:val="004A0CB9"/>
    <w:rsid w:val="004B4DA1"/>
    <w:rsid w:val="004D734E"/>
    <w:rsid w:val="004E0901"/>
    <w:rsid w:val="004E409D"/>
    <w:rsid w:val="00514A16"/>
    <w:rsid w:val="0055714A"/>
    <w:rsid w:val="005772B1"/>
    <w:rsid w:val="00580752"/>
    <w:rsid w:val="005D7001"/>
    <w:rsid w:val="005F6F01"/>
    <w:rsid w:val="00605669"/>
    <w:rsid w:val="00624469"/>
    <w:rsid w:val="00645741"/>
    <w:rsid w:val="0067183D"/>
    <w:rsid w:val="00686B19"/>
    <w:rsid w:val="00696453"/>
    <w:rsid w:val="007016CD"/>
    <w:rsid w:val="00703F50"/>
    <w:rsid w:val="007132FE"/>
    <w:rsid w:val="00742DAD"/>
    <w:rsid w:val="00743C61"/>
    <w:rsid w:val="00745495"/>
    <w:rsid w:val="007821A8"/>
    <w:rsid w:val="0079361B"/>
    <w:rsid w:val="007A1A95"/>
    <w:rsid w:val="007D27C2"/>
    <w:rsid w:val="007D75BC"/>
    <w:rsid w:val="00805C18"/>
    <w:rsid w:val="00843EEE"/>
    <w:rsid w:val="008454DE"/>
    <w:rsid w:val="00864BB9"/>
    <w:rsid w:val="008859D4"/>
    <w:rsid w:val="00920ACA"/>
    <w:rsid w:val="00925821"/>
    <w:rsid w:val="0094201A"/>
    <w:rsid w:val="00967539"/>
    <w:rsid w:val="00971653"/>
    <w:rsid w:val="00993A0A"/>
    <w:rsid w:val="00A32D4D"/>
    <w:rsid w:val="00A4001B"/>
    <w:rsid w:val="00A84E0E"/>
    <w:rsid w:val="00AB3716"/>
    <w:rsid w:val="00AE108D"/>
    <w:rsid w:val="00B16D27"/>
    <w:rsid w:val="00B26818"/>
    <w:rsid w:val="00B354CC"/>
    <w:rsid w:val="00B75DE8"/>
    <w:rsid w:val="00BB7B04"/>
    <w:rsid w:val="00C229D3"/>
    <w:rsid w:val="00C44E9C"/>
    <w:rsid w:val="00C47107"/>
    <w:rsid w:val="00C6109C"/>
    <w:rsid w:val="00CC1FD4"/>
    <w:rsid w:val="00CD3F1C"/>
    <w:rsid w:val="00CE5F97"/>
    <w:rsid w:val="00D263F7"/>
    <w:rsid w:val="00D646FA"/>
    <w:rsid w:val="00D6508F"/>
    <w:rsid w:val="00D656BB"/>
    <w:rsid w:val="00D84772"/>
    <w:rsid w:val="00D855E5"/>
    <w:rsid w:val="00DD6CA4"/>
    <w:rsid w:val="00E058E5"/>
    <w:rsid w:val="00E43DE5"/>
    <w:rsid w:val="00E52253"/>
    <w:rsid w:val="00E654C6"/>
    <w:rsid w:val="00ED5B07"/>
    <w:rsid w:val="00ED6E3F"/>
    <w:rsid w:val="00EF3910"/>
    <w:rsid w:val="00F03F7C"/>
    <w:rsid w:val="00F17B50"/>
    <w:rsid w:val="00F335BF"/>
    <w:rsid w:val="00F85838"/>
    <w:rsid w:val="00F91177"/>
    <w:rsid w:val="00FA0AA3"/>
    <w:rsid w:val="00FB0675"/>
    <w:rsid w:val="00FC0918"/>
    <w:rsid w:val="00FD247A"/>
    <w:rsid w:val="00FF3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C2D3DB"/>
  <w15:docId w15:val="{B0E6B0FB-0BCE-4238-82C4-A82BE5D6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BF"/>
    <w:rPr>
      <w:lang w:val="en-US"/>
    </w:rPr>
  </w:style>
  <w:style w:type="paragraph" w:styleId="Ttulo1">
    <w:name w:val="heading 1"/>
    <w:basedOn w:val="Normal"/>
    <w:next w:val="Normal"/>
    <w:link w:val="Ttulo1Car"/>
    <w:uiPriority w:val="9"/>
    <w:qFormat/>
    <w:rsid w:val="003C7DC3"/>
    <w:pPr>
      <w:keepNext/>
      <w:keepLines/>
      <w:widowControl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335BF"/>
    <w:pPr>
      <w:ind w:left="720"/>
      <w:contextualSpacing/>
    </w:pPr>
  </w:style>
  <w:style w:type="character" w:customStyle="1" w:styleId="PrrafodelistaCar">
    <w:name w:val="Párrafo de lista Car"/>
    <w:basedOn w:val="Fuentedeprrafopredeter"/>
    <w:link w:val="Prrafodelista"/>
    <w:uiPriority w:val="34"/>
    <w:rsid w:val="00F335BF"/>
    <w:rPr>
      <w:lang w:val="en-US"/>
    </w:rPr>
  </w:style>
  <w:style w:type="paragraph" w:styleId="Encabezado">
    <w:name w:val="header"/>
    <w:basedOn w:val="Normal"/>
    <w:link w:val="EncabezadoCar"/>
    <w:uiPriority w:val="99"/>
    <w:unhideWhenUsed/>
    <w:rsid w:val="00B354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54CC"/>
    <w:rPr>
      <w:lang w:val="en-US"/>
    </w:rPr>
  </w:style>
  <w:style w:type="paragraph" w:styleId="Piedepgina">
    <w:name w:val="footer"/>
    <w:basedOn w:val="Normal"/>
    <w:link w:val="PiedepginaCar"/>
    <w:uiPriority w:val="99"/>
    <w:unhideWhenUsed/>
    <w:rsid w:val="00B354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54CC"/>
    <w:rPr>
      <w:lang w:val="en-US"/>
    </w:rPr>
  </w:style>
  <w:style w:type="paragraph" w:styleId="Textodeglobo">
    <w:name w:val="Balloon Text"/>
    <w:basedOn w:val="Normal"/>
    <w:link w:val="TextodegloboCar"/>
    <w:uiPriority w:val="99"/>
    <w:semiHidden/>
    <w:unhideWhenUsed/>
    <w:rsid w:val="00B354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54CC"/>
    <w:rPr>
      <w:rFonts w:ascii="Tahoma" w:hAnsi="Tahoma" w:cs="Tahoma"/>
      <w:sz w:val="16"/>
      <w:szCs w:val="16"/>
      <w:lang w:val="en-US"/>
    </w:rPr>
  </w:style>
  <w:style w:type="character" w:styleId="Hipervnculo">
    <w:name w:val="Hyperlink"/>
    <w:basedOn w:val="Fuentedeprrafopredeter"/>
    <w:uiPriority w:val="99"/>
    <w:unhideWhenUsed/>
    <w:rsid w:val="00B354CC"/>
    <w:rPr>
      <w:color w:val="0000FF" w:themeColor="hyperlink"/>
      <w:u w:val="single"/>
    </w:rPr>
  </w:style>
  <w:style w:type="paragraph" w:customStyle="1" w:styleId="Default">
    <w:name w:val="Default"/>
    <w:rsid w:val="000832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3C7DC3"/>
    <w:rPr>
      <w:rFonts w:asciiTheme="majorHAnsi" w:eastAsiaTheme="majorEastAsia" w:hAnsiTheme="majorHAnsi" w:cstheme="majorBidi"/>
      <w:b/>
      <w:bCs/>
      <w:color w:val="365F91" w:themeColor="accent1" w:themeShade="BF"/>
      <w:sz w:val="28"/>
      <w:szCs w:val="28"/>
      <w:lang w:val="en-US"/>
    </w:rPr>
  </w:style>
  <w:style w:type="paragraph" w:customStyle="1" w:styleId="p4">
    <w:name w:val="p4"/>
    <w:basedOn w:val="Normal"/>
    <w:rsid w:val="003C7DC3"/>
    <w:pPr>
      <w:widowControl w:val="0"/>
      <w:tabs>
        <w:tab w:val="left" w:pos="720"/>
      </w:tabs>
      <w:spacing w:after="0" w:line="240" w:lineRule="auto"/>
      <w:jc w:val="both"/>
    </w:pPr>
    <w:rPr>
      <w:rFonts w:ascii="Times" w:eastAsia="Times New Roman" w:hAnsi="Times" w:cs="Times New Roman"/>
      <w:snapToGrid w:val="0"/>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CFA1-8702-4035-B15A-CB61D3DA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1305</Words>
  <Characters>7183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AMAYRA</dc:creator>
  <cp:lastModifiedBy>Soraya Gómez - Luján Auditores, S.L.</cp:lastModifiedBy>
  <cp:revision>19</cp:revision>
  <cp:lastPrinted>2025-03-18T15:31:00Z</cp:lastPrinted>
  <dcterms:created xsi:type="dcterms:W3CDTF">2023-03-10T09:08:00Z</dcterms:created>
  <dcterms:modified xsi:type="dcterms:W3CDTF">2025-04-10T10:34:00Z</dcterms:modified>
</cp:coreProperties>
</file>